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heading=h.gjdgxs" w:id="0"/>
      <w:bookmarkEnd w:id="0"/>
      <w:r w:rsidDel="00000000" w:rsidR="00000000" w:rsidRPr="00000000">
        <w:rPr>
          <w:b w:val="1"/>
          <w:sz w:val="36"/>
          <w:szCs w:val="36"/>
          <w:rtl w:val="0"/>
        </w:rPr>
        <w:t xml:space="preserve">PROGRAMME DE 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-382107</wp:posOffset>
                </wp:positionH>
                <wp:positionV relativeFrom="paragraph">
                  <wp:posOffset>355119</wp:posOffset>
                </wp:positionV>
                <wp:extent cx="6525895" cy="276225"/>
                <wp:effectExtent b="0" l="0" r="0" t="0"/>
                <wp:wrapNone/>
                <wp:docPr id="218" name=""/>
                <a:graphic>
                  <a:graphicData uri="http://schemas.microsoft.com/office/word/2010/wordprocessingShape">
                    <wps:wsp>
                      <wps:cNvSpPr/>
                      <wps:cNvPr id="2" name="Shape 2"/>
                      <wps:spPr>
                        <a:xfrm>
                          <a:off x="2087815" y="3646650"/>
                          <a:ext cx="6516370" cy="2667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Intitulé de la formation :  Formation PERMIS B</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-382107</wp:posOffset>
                </wp:positionH>
                <wp:positionV relativeFrom="paragraph">
                  <wp:posOffset>355119</wp:posOffset>
                </wp:positionV>
                <wp:extent cx="6525895" cy="276225"/>
                <wp:effectExtent b="0" l="0" r="0" t="0"/>
                <wp:wrapNone/>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25895" cy="2762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b w:val="1"/>
          <w:color w:val="000000"/>
          <w:sz w:val="24"/>
          <w:szCs w:val="24"/>
        </w:rPr>
      </w:pPr>
      <w:r w:rsidDel="00000000" w:rsidR="00000000" w:rsidRPr="00000000">
        <w:rPr>
          <w:b w:val="1"/>
          <w:color w:val="000000"/>
          <w:sz w:val="24"/>
          <w:szCs w:val="24"/>
          <w:rtl w:val="0"/>
        </w:rPr>
        <w:t xml:space="preserve">LES OBJECTIFS DE LA FORMATION</w:t>
      </w:r>
    </w:p>
    <w:p w:rsidR="00000000" w:rsidDel="00000000" w:rsidP="00000000" w:rsidRDefault="00000000" w:rsidRPr="00000000" w14:paraId="00000005">
      <w:pPr>
        <w:spacing w:after="0" w:line="276" w:lineRule="auto"/>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06">
      <w:pPr>
        <w:spacing w:after="0"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sz w:val="20"/>
          <w:szCs w:val="20"/>
          <w:highlight w:val="white"/>
          <w:rtl w:val="0"/>
        </w:rPr>
        <w:t xml:space="preserve">Acquérir les connaissances techniques, réglementaires, et de sécurité routière permettant de se présenter avec succès à l'examen du permis de conduire de la catégorie B</w:t>
      </w:r>
      <w:r w:rsidDel="00000000" w:rsidR="00000000" w:rsidRPr="00000000">
        <w:rPr>
          <w:rtl w:val="0"/>
        </w:rPr>
      </w:r>
    </w:p>
    <w:p w:rsidR="00000000" w:rsidDel="00000000" w:rsidP="00000000" w:rsidRDefault="00000000" w:rsidRPr="00000000" w14:paraId="00000007">
      <w:pPr>
        <w:spacing w:after="0" w:line="240" w:lineRule="auto"/>
        <w:rPr>
          <w:b w:val="1"/>
          <w:color w:val="000000"/>
          <w:sz w:val="18"/>
          <w:szCs w:val="18"/>
        </w:rPr>
      </w:pPr>
      <w:r w:rsidDel="00000000" w:rsidR="00000000" w:rsidRPr="00000000">
        <w:rPr>
          <w:rtl w:val="0"/>
        </w:rPr>
      </w:r>
    </w:p>
    <w:p w:rsidR="00000000" w:rsidDel="00000000" w:rsidP="00000000" w:rsidRDefault="00000000" w:rsidRPr="00000000" w14:paraId="00000008">
      <w:pPr>
        <w:spacing w:after="0" w:line="240" w:lineRule="auto"/>
        <w:rPr>
          <w:b w:val="1"/>
          <w:color w:val="000000"/>
          <w:sz w:val="24"/>
          <w:szCs w:val="24"/>
        </w:rPr>
      </w:pPr>
      <w:r w:rsidDel="00000000" w:rsidR="00000000" w:rsidRPr="00000000">
        <w:rPr>
          <w:b w:val="1"/>
          <w:color w:val="000000"/>
          <w:sz w:val="24"/>
          <w:szCs w:val="24"/>
          <w:rtl w:val="0"/>
        </w:rPr>
        <w:t xml:space="preserve">PROGRAMME DE LA FORMATION</w:t>
      </w:r>
    </w:p>
    <w:p w:rsidR="00000000" w:rsidDel="00000000" w:rsidP="00000000" w:rsidRDefault="00000000" w:rsidRPr="00000000" w14:paraId="00000009">
      <w:pPr>
        <w:spacing w:after="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A">
      <w:pPr>
        <w:spacing w:after="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1)  </w:t>
      </w:r>
      <w:r w:rsidDel="00000000" w:rsidR="00000000" w:rsidRPr="00000000">
        <w:rPr>
          <w:rFonts w:ascii="Century Gothic" w:cs="Century Gothic" w:eastAsia="Century Gothic" w:hAnsi="Century Gothic"/>
          <w:b w:val="1"/>
          <w:sz w:val="18"/>
          <w:szCs w:val="18"/>
          <w:rtl w:val="0"/>
        </w:rPr>
        <w:t xml:space="preserve">Une évaluation de départ</w:t>
      </w:r>
      <w:r w:rsidDel="00000000" w:rsidR="00000000" w:rsidRPr="00000000">
        <w:rPr>
          <w:rFonts w:ascii="Century Gothic" w:cs="Century Gothic" w:eastAsia="Century Gothic" w:hAnsi="Century Gothic"/>
          <w:sz w:val="18"/>
          <w:szCs w:val="18"/>
          <w:rtl w:val="0"/>
        </w:rPr>
        <w:t xml:space="preserve"> afin de déterminer le nombre d’heures moyen et le coût de la formation.</w:t>
      </w:r>
    </w:p>
    <w:p w:rsidR="00000000" w:rsidDel="00000000" w:rsidP="00000000" w:rsidRDefault="00000000" w:rsidRPr="00000000" w14:paraId="0000000B">
      <w:pPr>
        <w:pageBreakBefore w:val="0"/>
        <w:spacing w:after="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 </w:t>
      </w:r>
      <w:r w:rsidDel="00000000" w:rsidR="00000000" w:rsidRPr="00000000">
        <w:rPr>
          <w:rFonts w:ascii="Century Gothic" w:cs="Century Gothic" w:eastAsia="Century Gothic" w:hAnsi="Century Gothic"/>
          <w:b w:val="1"/>
          <w:sz w:val="18"/>
          <w:szCs w:val="18"/>
          <w:rtl w:val="0"/>
        </w:rPr>
        <w:t xml:space="preserve">Une formation théorique</w:t>
      </w:r>
      <w:r w:rsidDel="00000000" w:rsidR="00000000" w:rsidRPr="00000000">
        <w:rPr>
          <w:rFonts w:ascii="Century Gothic" w:cs="Century Gothic" w:eastAsia="Century Gothic" w:hAnsi="Century Gothic"/>
          <w:sz w:val="18"/>
          <w:szCs w:val="18"/>
          <w:rtl w:val="0"/>
        </w:rPr>
        <w:t xml:space="preserve"> : préparation à l’épreuve théorique générale (ETG) par des cours de code sur les thèmes suivants:</w:t>
      </w:r>
    </w:p>
    <w:p w:rsidR="00000000" w:rsidDel="00000000" w:rsidP="00000000" w:rsidRDefault="00000000" w:rsidRPr="00000000" w14:paraId="0000000C">
      <w:pPr>
        <w:pageBreakBefore w:val="0"/>
        <w:numPr>
          <w:ilvl w:val="0"/>
          <w:numId w:val="5"/>
        </w:numPr>
        <w:spacing w:after="0" w:before="28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dispositions légales en matière de circulation routière</w:t>
      </w:r>
    </w:p>
    <w:p w:rsidR="00000000" w:rsidDel="00000000" w:rsidP="00000000" w:rsidRDefault="00000000" w:rsidRPr="00000000" w14:paraId="0000000D">
      <w:pPr>
        <w:pageBreakBefore w:val="0"/>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le conducteur</w:t>
      </w:r>
    </w:p>
    <w:p w:rsidR="00000000" w:rsidDel="00000000" w:rsidP="00000000" w:rsidRDefault="00000000" w:rsidRPr="00000000" w14:paraId="0000000E">
      <w:pPr>
        <w:pageBreakBefore w:val="0"/>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route</w:t>
      </w:r>
    </w:p>
    <w:p w:rsidR="00000000" w:rsidDel="00000000" w:rsidP="00000000" w:rsidRDefault="00000000" w:rsidRPr="00000000" w14:paraId="0000000F">
      <w:pPr>
        <w:pageBreakBefore w:val="0"/>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les autres usagers de la route</w:t>
      </w:r>
    </w:p>
    <w:p w:rsidR="00000000" w:rsidDel="00000000" w:rsidP="00000000" w:rsidRDefault="00000000" w:rsidRPr="00000000" w14:paraId="00000010">
      <w:pPr>
        <w:pageBreakBefore w:val="0"/>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réglementation générale et divers</w:t>
      </w:r>
    </w:p>
    <w:p w:rsidR="00000000" w:rsidDel="00000000" w:rsidP="00000000" w:rsidRDefault="00000000" w:rsidRPr="00000000" w14:paraId="00000011">
      <w:pPr>
        <w:pageBreakBefore w:val="0"/>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précautions nécessaires à prendre en quittant le véhicule</w:t>
      </w:r>
    </w:p>
    <w:p w:rsidR="00000000" w:rsidDel="00000000" w:rsidP="00000000" w:rsidRDefault="00000000" w:rsidRPr="00000000" w14:paraId="00000012">
      <w:pPr>
        <w:pageBreakBefore w:val="0"/>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éléments mécaniques liés à la sécurité de la conduite</w:t>
      </w:r>
    </w:p>
    <w:p w:rsidR="00000000" w:rsidDel="00000000" w:rsidP="00000000" w:rsidRDefault="00000000" w:rsidRPr="00000000" w14:paraId="00000013">
      <w:pPr>
        <w:pageBreakBefore w:val="0"/>
        <w:numPr>
          <w:ilvl w:val="0"/>
          <w:numId w:val="5"/>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équipements de sécurité des véhicules</w:t>
      </w:r>
    </w:p>
    <w:p w:rsidR="00000000" w:rsidDel="00000000" w:rsidP="00000000" w:rsidRDefault="00000000" w:rsidRPr="00000000" w14:paraId="00000014">
      <w:pPr>
        <w:pageBreakBefore w:val="0"/>
        <w:numPr>
          <w:ilvl w:val="0"/>
          <w:numId w:val="5"/>
        </w:numPr>
        <w:spacing w:after="28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règles d’utilisation du véhicule en relation avec le respect de l’environnement</w:t>
      </w:r>
    </w:p>
    <w:p w:rsidR="00000000" w:rsidDel="00000000" w:rsidP="00000000" w:rsidRDefault="00000000" w:rsidRPr="00000000" w14:paraId="00000015">
      <w:pPr>
        <w:pageBreakBefore w:val="0"/>
        <w:rPr/>
      </w:pPr>
      <w:r w:rsidDel="00000000" w:rsidR="00000000" w:rsidRPr="00000000">
        <w:rPr>
          <w:rFonts w:ascii="Century Gothic" w:cs="Century Gothic" w:eastAsia="Century Gothic" w:hAnsi="Century Gothic"/>
          <w:sz w:val="18"/>
          <w:szCs w:val="18"/>
          <w:rtl w:val="0"/>
        </w:rPr>
        <w:t xml:space="preserve">3) </w:t>
      </w:r>
      <w:r w:rsidDel="00000000" w:rsidR="00000000" w:rsidRPr="00000000">
        <w:rPr>
          <w:rFonts w:ascii="Century Gothic" w:cs="Century Gothic" w:eastAsia="Century Gothic" w:hAnsi="Century Gothic"/>
          <w:b w:val="1"/>
          <w:sz w:val="18"/>
          <w:szCs w:val="18"/>
          <w:rtl w:val="0"/>
        </w:rPr>
        <w:t xml:space="preserve">Une formation pratique</w:t>
      </w:r>
      <w:r w:rsidDel="00000000" w:rsidR="00000000" w:rsidRPr="00000000">
        <w:rPr>
          <w:rFonts w:ascii="Century Gothic" w:cs="Century Gothic" w:eastAsia="Century Gothic" w:hAnsi="Century Gothic"/>
          <w:sz w:val="18"/>
          <w:szCs w:val="18"/>
          <w:rtl w:val="0"/>
        </w:rPr>
        <w:t xml:space="preserve"> comprenant mise en situation et théorie de la conduite avec le programme suivant:</w:t>
      </w:r>
      <w:r w:rsidDel="00000000" w:rsidR="00000000" w:rsidRPr="00000000">
        <w:rPr>
          <w:rtl w:val="0"/>
        </w:rPr>
      </w:r>
    </w:p>
    <w:tbl>
      <w:tblPr>
        <w:tblStyle w:val="Table1"/>
        <w:tblW w:w="10348.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8788"/>
        <w:tblGridChange w:id="0">
          <w:tblGrid>
            <w:gridCol w:w="1560"/>
            <w:gridCol w:w="8788"/>
          </w:tblGrid>
        </w:tblGridChange>
      </w:tblGrid>
      <w:tr>
        <w:trPr>
          <w:cantSplit w:val="0"/>
          <w:trHeight w:val="50" w:hRule="atLeast"/>
          <w:tblHeader w:val="0"/>
        </w:trPr>
        <w:tc>
          <w:tcPr>
            <w:gridSpan w:val="2"/>
          </w:tcPr>
          <w:p w:rsidR="00000000" w:rsidDel="00000000" w:rsidP="00000000" w:rsidRDefault="00000000" w:rsidRPr="00000000" w14:paraId="00000016">
            <w:pPr>
              <w:pageBreakBefore w:val="0"/>
              <w:spacing w:after="200" w:line="276" w:lineRule="auto"/>
              <w:jc w:val="center"/>
              <w:rPr>
                <w:sz w:val="18"/>
                <w:szCs w:val="18"/>
              </w:rPr>
            </w:pPr>
            <w:r w:rsidDel="00000000" w:rsidR="00000000" w:rsidRPr="00000000">
              <w:rPr>
                <w:sz w:val="18"/>
                <w:szCs w:val="18"/>
                <w:rtl w:val="0"/>
              </w:rPr>
              <w:t xml:space="preserve">Programme de formation détaillé</w:t>
            </w:r>
          </w:p>
        </w:tc>
      </w:tr>
      <w:tr>
        <w:trPr>
          <w:cantSplit w:val="0"/>
          <w:trHeight w:val="411" w:hRule="atLeast"/>
          <w:tblHeader w:val="0"/>
        </w:trPr>
        <w:tc>
          <w:tcPr/>
          <w:p w:rsidR="00000000" w:rsidDel="00000000" w:rsidP="00000000" w:rsidRDefault="00000000" w:rsidRPr="00000000" w14:paraId="00000018">
            <w:pPr>
              <w:pageBreakBefore w:val="0"/>
              <w:spacing w:after="200" w:line="276" w:lineRule="auto"/>
              <w:jc w:val="center"/>
              <w:rPr>
                <w:sz w:val="18"/>
                <w:szCs w:val="18"/>
              </w:rPr>
            </w:pPr>
            <w:r w:rsidDel="00000000" w:rsidR="00000000" w:rsidRPr="00000000">
              <w:rPr>
                <w:sz w:val="18"/>
                <w:szCs w:val="18"/>
                <w:rtl w:val="0"/>
              </w:rPr>
              <w:t xml:space="preserve">Compétences générales</w:t>
            </w:r>
          </w:p>
        </w:tc>
        <w:tc>
          <w:tcPr/>
          <w:p w:rsidR="00000000" w:rsidDel="00000000" w:rsidP="00000000" w:rsidRDefault="00000000" w:rsidRPr="00000000" w14:paraId="00000019">
            <w:pPr>
              <w:pageBreakBefore w:val="0"/>
              <w:spacing w:after="200" w:line="276" w:lineRule="auto"/>
              <w:jc w:val="center"/>
              <w:rPr>
                <w:sz w:val="18"/>
                <w:szCs w:val="18"/>
              </w:rPr>
            </w:pPr>
            <w:r w:rsidDel="00000000" w:rsidR="00000000" w:rsidRPr="00000000">
              <w:rPr>
                <w:sz w:val="18"/>
                <w:szCs w:val="18"/>
                <w:rtl w:val="0"/>
              </w:rPr>
              <w:t xml:space="preserve">Compétences</w:t>
            </w:r>
          </w:p>
        </w:tc>
      </w:tr>
      <w:tr>
        <w:trPr>
          <w:cantSplit w:val="0"/>
          <w:trHeight w:val="367" w:hRule="atLeast"/>
          <w:tblHeader w:val="0"/>
        </w:trPr>
        <w:tc>
          <w:tcPr/>
          <w:p w:rsidR="00000000" w:rsidDel="00000000" w:rsidP="00000000" w:rsidRDefault="00000000" w:rsidRPr="00000000" w14:paraId="0000001A">
            <w:pPr>
              <w:pageBreakBefore w:val="0"/>
              <w:spacing w:after="0" w:line="240" w:lineRule="auto"/>
              <w:rPr>
                <w:b w:val="1"/>
                <w:sz w:val="18"/>
                <w:szCs w:val="18"/>
              </w:rPr>
            </w:pPr>
            <w:r w:rsidDel="00000000" w:rsidR="00000000" w:rsidRPr="00000000">
              <w:rPr>
                <w:b w:val="1"/>
                <w:sz w:val="18"/>
                <w:szCs w:val="18"/>
                <w:rtl w:val="0"/>
              </w:rPr>
              <w:t xml:space="preserve">1. Maîtriser le véhicule dans un trafic faible ou nul</w:t>
            </w:r>
          </w:p>
          <w:p w:rsidR="00000000" w:rsidDel="00000000" w:rsidP="00000000" w:rsidRDefault="00000000" w:rsidRPr="00000000" w14:paraId="0000001B">
            <w:pPr>
              <w:pageBreakBefore w:val="0"/>
              <w:spacing w:after="0" w:line="240" w:lineRule="auto"/>
              <w:rPr>
                <w:i w:val="1"/>
                <w:sz w:val="18"/>
                <w:szCs w:val="18"/>
              </w:rPr>
            </w:pPr>
            <w:r w:rsidDel="00000000" w:rsidR="00000000" w:rsidRPr="00000000">
              <w:rPr>
                <w:rtl w:val="0"/>
              </w:rPr>
            </w:r>
          </w:p>
        </w:tc>
        <w:tc>
          <w:tcPr/>
          <w:p w:rsidR="00000000" w:rsidDel="00000000" w:rsidP="00000000" w:rsidRDefault="00000000" w:rsidRPr="00000000" w14:paraId="0000001C">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Connaître</w:t>
            </w:r>
            <w:r w:rsidDel="00000000" w:rsidR="00000000" w:rsidRPr="00000000">
              <w:rPr>
                <w:sz w:val="18"/>
                <w:szCs w:val="18"/>
                <w:rtl w:val="0"/>
              </w:rPr>
              <w:t xml:space="preserve"> les principaux organes et commandes du véhicule, effectuer des vérifications intérieures et extérieures</w:t>
            </w:r>
          </w:p>
          <w:p w:rsidR="00000000" w:rsidDel="00000000" w:rsidP="00000000" w:rsidRDefault="00000000" w:rsidRPr="00000000" w14:paraId="0000001D">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Entrer, s’installer au poste de conduite et en sortir</w:t>
            </w:r>
          </w:p>
          <w:p w:rsidR="00000000" w:rsidDel="00000000" w:rsidP="00000000" w:rsidRDefault="00000000" w:rsidRPr="00000000" w14:paraId="0000001E">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Tenir, tourner le volant et maintenir la trajectoire</w:t>
            </w:r>
          </w:p>
          <w:p w:rsidR="00000000" w:rsidDel="00000000" w:rsidP="00000000" w:rsidRDefault="00000000" w:rsidRPr="00000000" w14:paraId="0000001F">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Démarrer et s’arrêter</w:t>
            </w:r>
          </w:p>
          <w:p w:rsidR="00000000" w:rsidDel="00000000" w:rsidP="00000000" w:rsidRDefault="00000000" w:rsidRPr="00000000" w14:paraId="00000020">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Doser les accélérations et les freinages à diverses allures</w:t>
            </w:r>
          </w:p>
          <w:p w:rsidR="00000000" w:rsidDel="00000000" w:rsidP="00000000" w:rsidRDefault="00000000" w:rsidRPr="00000000" w14:paraId="00000021">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Utiliser la boîte de vitesses</w:t>
            </w:r>
          </w:p>
          <w:p w:rsidR="00000000" w:rsidDel="00000000" w:rsidP="00000000" w:rsidRDefault="00000000" w:rsidRPr="00000000" w14:paraId="00000022">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Diriger la voiture en avant en ligne droite, en courbe en adaptant allure et trajectoire</w:t>
            </w:r>
          </w:p>
          <w:p w:rsidR="00000000" w:rsidDel="00000000" w:rsidP="00000000" w:rsidRDefault="00000000" w:rsidRPr="00000000" w14:paraId="00000023">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Regarder autour de soi et avertir</w:t>
            </w:r>
          </w:p>
          <w:p w:rsidR="00000000" w:rsidDel="00000000" w:rsidP="00000000" w:rsidRDefault="00000000" w:rsidRPr="00000000" w14:paraId="00000024">
            <w:pPr>
              <w:pageBreakBefore w:val="0"/>
              <w:numPr>
                <w:ilvl w:val="0"/>
                <w:numId w:val="3"/>
              </w:numPr>
              <w:spacing w:after="200" w:line="276" w:lineRule="auto"/>
              <w:ind w:left="360"/>
              <w:rPr>
                <w:rFonts w:ascii="Calibri" w:cs="Calibri" w:eastAsia="Calibri" w:hAnsi="Calibri"/>
                <w:sz w:val="18"/>
                <w:szCs w:val="18"/>
              </w:rPr>
            </w:pPr>
            <w:r w:rsidDel="00000000" w:rsidR="00000000" w:rsidRPr="00000000">
              <w:rPr>
                <w:sz w:val="18"/>
                <w:szCs w:val="18"/>
                <w:rtl w:val="0"/>
              </w:rPr>
              <w:t xml:space="preserve">Effectuer une marche arrière et un demi-tour en sécurité</w:t>
            </w:r>
          </w:p>
        </w:tc>
      </w:tr>
      <w:tr>
        <w:trPr>
          <w:cantSplit w:val="0"/>
          <w:trHeight w:val="389" w:hRule="atLeast"/>
          <w:tblHeader w:val="0"/>
        </w:trPr>
        <w:tc>
          <w:tcPr/>
          <w:p w:rsidR="00000000" w:rsidDel="00000000" w:rsidP="00000000" w:rsidRDefault="00000000" w:rsidRPr="00000000" w14:paraId="00000025">
            <w:pPr>
              <w:pageBreakBefore w:val="0"/>
              <w:spacing w:after="0" w:line="276" w:lineRule="auto"/>
              <w:rPr>
                <w:b w:val="1"/>
                <w:sz w:val="18"/>
                <w:szCs w:val="18"/>
              </w:rPr>
            </w:pPr>
            <w:r w:rsidDel="00000000" w:rsidR="00000000" w:rsidRPr="00000000">
              <w:rPr>
                <w:b w:val="1"/>
                <w:sz w:val="18"/>
                <w:szCs w:val="18"/>
                <w:rtl w:val="0"/>
              </w:rPr>
              <w:t xml:space="preserve">2. Appréhender la route et circuler dans les conditions normales.</w:t>
            </w:r>
          </w:p>
          <w:p w:rsidR="00000000" w:rsidDel="00000000" w:rsidP="00000000" w:rsidRDefault="00000000" w:rsidRPr="00000000" w14:paraId="00000026">
            <w:pPr>
              <w:pageBreakBefore w:val="0"/>
              <w:spacing w:after="200" w:line="276" w:lineRule="auto"/>
              <w:rPr>
                <w:b w:val="1"/>
                <w:i w:val="1"/>
                <w:sz w:val="18"/>
                <w:szCs w:val="18"/>
              </w:rPr>
            </w:pPr>
            <w:r w:rsidDel="00000000" w:rsidR="00000000" w:rsidRPr="00000000">
              <w:rPr>
                <w:rtl w:val="0"/>
              </w:rPr>
            </w:r>
          </w:p>
        </w:tc>
        <w:tc>
          <w:tcPr/>
          <w:p w:rsidR="00000000" w:rsidDel="00000000" w:rsidP="00000000" w:rsidRDefault="00000000" w:rsidRPr="00000000" w14:paraId="00000027">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Rechercher la signalisation, les indices utiles et en tenir compte</w:t>
            </w:r>
          </w:p>
          <w:p w:rsidR="00000000" w:rsidDel="00000000" w:rsidP="00000000" w:rsidRDefault="00000000" w:rsidRPr="00000000" w14:paraId="00000028">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Positionner le véhicule sur la chaussée et choisir la voie de circulation</w:t>
            </w:r>
          </w:p>
          <w:p w:rsidR="00000000" w:rsidDel="00000000" w:rsidP="00000000" w:rsidRDefault="00000000" w:rsidRPr="00000000" w14:paraId="00000029">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Adapter l’allure aux situations</w:t>
            </w:r>
          </w:p>
          <w:p w:rsidR="00000000" w:rsidDel="00000000" w:rsidP="00000000" w:rsidRDefault="00000000" w:rsidRPr="00000000" w14:paraId="0000002A">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Détecter, identifier et franchir les intersections suivant le régime de priorité</w:t>
            </w:r>
          </w:p>
          <w:p w:rsidR="00000000" w:rsidDel="00000000" w:rsidP="00000000" w:rsidRDefault="00000000" w:rsidRPr="00000000" w14:paraId="0000002B">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Tourner à droite et à gauche en agglomération</w:t>
            </w:r>
            <w:r w:rsidDel="00000000" w:rsidR="00000000" w:rsidRPr="00000000">
              <w:rPr>
                <w:rtl w:val="0"/>
              </w:rPr>
            </w:r>
          </w:p>
          <w:p w:rsidR="00000000" w:rsidDel="00000000" w:rsidP="00000000" w:rsidRDefault="00000000" w:rsidRPr="00000000" w14:paraId="0000002C">
            <w:pPr>
              <w:pageBreakBefore w:val="0"/>
              <w:numPr>
                <w:ilvl w:val="0"/>
                <w:numId w:val="3"/>
              </w:numPr>
              <w:spacing w:after="0" w:line="276" w:lineRule="auto"/>
              <w:ind w:left="360"/>
              <w:rPr>
                <w:sz w:val="18"/>
                <w:szCs w:val="18"/>
              </w:rPr>
            </w:pPr>
            <w:r w:rsidDel="00000000" w:rsidR="00000000" w:rsidRPr="00000000">
              <w:rPr>
                <w:rtl w:val="0"/>
              </w:rPr>
            </w:r>
          </w:p>
          <w:p w:rsidR="00000000" w:rsidDel="00000000" w:rsidP="00000000" w:rsidRDefault="00000000" w:rsidRPr="00000000" w14:paraId="0000002D">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Franchir les ronds-points et les carrefours à sens giratoire</w:t>
            </w:r>
          </w:p>
          <w:p w:rsidR="00000000" w:rsidDel="00000000" w:rsidP="00000000" w:rsidRDefault="00000000" w:rsidRPr="00000000" w14:paraId="0000002E">
            <w:pPr>
              <w:pageBreakBefore w:val="0"/>
              <w:numPr>
                <w:ilvl w:val="0"/>
                <w:numId w:val="3"/>
              </w:numPr>
              <w:spacing w:after="200" w:line="276" w:lineRule="auto"/>
              <w:ind w:left="360"/>
              <w:rPr>
                <w:rFonts w:ascii="Calibri" w:cs="Calibri" w:eastAsia="Calibri" w:hAnsi="Calibri"/>
                <w:sz w:val="18"/>
                <w:szCs w:val="18"/>
              </w:rPr>
            </w:pPr>
            <w:r w:rsidDel="00000000" w:rsidR="00000000" w:rsidRPr="00000000">
              <w:rPr>
                <w:sz w:val="18"/>
                <w:szCs w:val="18"/>
                <w:rtl w:val="0"/>
              </w:rPr>
              <w:t xml:space="preserve">S’arrêter et stationner en épi, en bataille en créneau</w:t>
            </w:r>
          </w:p>
        </w:tc>
      </w:tr>
      <w:tr>
        <w:trPr>
          <w:cantSplit w:val="0"/>
          <w:trHeight w:val="389" w:hRule="atLeast"/>
          <w:tblHeader w:val="0"/>
        </w:trPr>
        <w:tc>
          <w:tcPr/>
          <w:p w:rsidR="00000000" w:rsidDel="00000000" w:rsidP="00000000" w:rsidRDefault="00000000" w:rsidRPr="00000000" w14:paraId="0000002F">
            <w:pPr>
              <w:pageBreakBefore w:val="0"/>
              <w:spacing w:after="0" w:line="276" w:lineRule="auto"/>
              <w:rPr>
                <w:b w:val="1"/>
                <w:sz w:val="18"/>
                <w:szCs w:val="18"/>
              </w:rPr>
            </w:pPr>
            <w:r w:rsidDel="00000000" w:rsidR="00000000" w:rsidRPr="00000000">
              <w:rPr>
                <w:b w:val="1"/>
                <w:sz w:val="18"/>
                <w:szCs w:val="18"/>
                <w:rtl w:val="0"/>
              </w:rPr>
              <w:t xml:space="preserve">3. Circuler dans des conditions difficiles et partager la route avec les autres usagers</w:t>
            </w:r>
          </w:p>
          <w:p w:rsidR="00000000" w:rsidDel="00000000" w:rsidP="00000000" w:rsidRDefault="00000000" w:rsidRPr="00000000" w14:paraId="00000030">
            <w:pPr>
              <w:pageBreakBefore w:val="0"/>
              <w:spacing w:after="200" w:line="276" w:lineRule="auto"/>
              <w:rPr>
                <w:b w:val="1"/>
                <w:i w:val="1"/>
                <w:sz w:val="18"/>
                <w:szCs w:val="18"/>
              </w:rPr>
            </w:pPr>
            <w:r w:rsidDel="00000000" w:rsidR="00000000" w:rsidRPr="00000000">
              <w:rPr>
                <w:rtl w:val="0"/>
              </w:rPr>
            </w:r>
          </w:p>
        </w:tc>
        <w:tc>
          <w:tcPr/>
          <w:p w:rsidR="00000000" w:rsidDel="00000000" w:rsidP="00000000" w:rsidRDefault="00000000" w:rsidRPr="00000000" w14:paraId="00000031">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Évaluer</w:t>
            </w:r>
            <w:r w:rsidDel="00000000" w:rsidR="00000000" w:rsidRPr="00000000">
              <w:rPr>
                <w:sz w:val="18"/>
                <w:szCs w:val="18"/>
                <w:rtl w:val="0"/>
              </w:rPr>
              <w:t xml:space="preserve"> et maintenir les distances de sécurité</w:t>
            </w:r>
          </w:p>
          <w:p w:rsidR="00000000" w:rsidDel="00000000" w:rsidP="00000000" w:rsidRDefault="00000000" w:rsidRPr="00000000" w14:paraId="00000032">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Croiser, dépasser et être dépassé</w:t>
            </w:r>
          </w:p>
          <w:p w:rsidR="00000000" w:rsidDel="00000000" w:rsidP="00000000" w:rsidRDefault="00000000" w:rsidRPr="00000000" w14:paraId="00000033">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Passer des virages et conduire en déclivité</w:t>
            </w:r>
          </w:p>
          <w:p w:rsidR="00000000" w:rsidDel="00000000" w:rsidP="00000000" w:rsidRDefault="00000000" w:rsidRPr="00000000" w14:paraId="00000034">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Connaître les caractéristiques des autres usagers et savoir se comporter à leur égard avec respect et courtoisie</w:t>
            </w:r>
          </w:p>
          <w:p w:rsidR="00000000" w:rsidDel="00000000" w:rsidP="00000000" w:rsidRDefault="00000000" w:rsidRPr="00000000" w14:paraId="00000035">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S’insérer, circuler et sortir d’une voie rapide</w:t>
            </w:r>
          </w:p>
          <w:p w:rsidR="00000000" w:rsidDel="00000000" w:rsidP="00000000" w:rsidRDefault="00000000" w:rsidRPr="00000000" w14:paraId="00000036">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Conduire dans une file de véhicules et dans une circulation dense</w:t>
            </w:r>
          </w:p>
          <w:p w:rsidR="00000000" w:rsidDel="00000000" w:rsidP="00000000" w:rsidRDefault="00000000" w:rsidRPr="00000000" w14:paraId="00000037">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Conduire quand l’adhérence et la visibilité sont réduites</w:t>
            </w:r>
          </w:p>
          <w:p w:rsidR="00000000" w:rsidDel="00000000" w:rsidP="00000000" w:rsidRDefault="00000000" w:rsidRPr="00000000" w14:paraId="00000038">
            <w:pPr>
              <w:pageBreakBefore w:val="0"/>
              <w:numPr>
                <w:ilvl w:val="0"/>
                <w:numId w:val="3"/>
              </w:numPr>
              <w:spacing w:after="200" w:line="276" w:lineRule="auto"/>
              <w:ind w:left="360"/>
              <w:rPr>
                <w:rFonts w:ascii="Calibri" w:cs="Calibri" w:eastAsia="Calibri" w:hAnsi="Calibri"/>
                <w:sz w:val="18"/>
                <w:szCs w:val="18"/>
              </w:rPr>
            </w:pPr>
            <w:r w:rsidDel="00000000" w:rsidR="00000000" w:rsidRPr="00000000">
              <w:rPr>
                <w:sz w:val="18"/>
                <w:szCs w:val="18"/>
                <w:rtl w:val="0"/>
              </w:rPr>
              <w:t xml:space="preserve">Conduire à l’abord et dans la traversée d’ouvrages routiers tels que les tunnels, les ponts, les passages à niveau</w:t>
            </w:r>
          </w:p>
        </w:tc>
      </w:tr>
      <w:tr>
        <w:trPr>
          <w:cantSplit w:val="0"/>
          <w:trHeight w:val="207" w:hRule="atLeast"/>
          <w:tblHeader w:val="0"/>
        </w:trPr>
        <w:tc>
          <w:tcPr/>
          <w:p w:rsidR="00000000" w:rsidDel="00000000" w:rsidP="00000000" w:rsidRDefault="00000000" w:rsidRPr="00000000" w14:paraId="00000039">
            <w:pPr>
              <w:pageBreakBefore w:val="0"/>
              <w:spacing w:after="0" w:line="276" w:lineRule="auto"/>
              <w:rPr>
                <w:b w:val="1"/>
                <w:sz w:val="18"/>
                <w:szCs w:val="18"/>
              </w:rPr>
            </w:pPr>
            <w:r w:rsidDel="00000000" w:rsidR="00000000" w:rsidRPr="00000000">
              <w:rPr>
                <w:b w:val="1"/>
                <w:sz w:val="18"/>
                <w:szCs w:val="18"/>
                <w:rtl w:val="0"/>
              </w:rPr>
              <w:t xml:space="preserve">4. Pratiquer une conduite autonome, sûre et économique</w:t>
            </w:r>
          </w:p>
          <w:p w:rsidR="00000000" w:rsidDel="00000000" w:rsidP="00000000" w:rsidRDefault="00000000" w:rsidRPr="00000000" w14:paraId="0000003A">
            <w:pPr>
              <w:pageBreakBefore w:val="0"/>
              <w:spacing w:after="200" w:line="276" w:lineRule="auto"/>
              <w:rPr>
                <w:b w:val="1"/>
                <w:i w:val="1"/>
                <w:sz w:val="18"/>
                <w:szCs w:val="18"/>
              </w:rPr>
            </w:pPr>
            <w:r w:rsidDel="00000000" w:rsidR="00000000" w:rsidRPr="00000000">
              <w:rPr>
                <w:rtl w:val="0"/>
              </w:rPr>
            </w:r>
          </w:p>
        </w:tc>
        <w:tc>
          <w:tcPr/>
          <w:p w:rsidR="00000000" w:rsidDel="00000000" w:rsidP="00000000" w:rsidRDefault="00000000" w:rsidRPr="00000000" w14:paraId="0000003B">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Suivre un itinéraire de manière autonome</w:t>
            </w:r>
          </w:p>
          <w:p w:rsidR="00000000" w:rsidDel="00000000" w:rsidP="00000000" w:rsidRDefault="00000000" w:rsidRPr="00000000" w14:paraId="0000003C">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Préparer et effectuer un voyage longue distance en autonomie</w:t>
            </w:r>
          </w:p>
          <w:p w:rsidR="00000000" w:rsidDel="00000000" w:rsidP="00000000" w:rsidRDefault="00000000" w:rsidRPr="00000000" w14:paraId="0000003D">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Connaître les principaux facteurs de risque au volant et les recommandations à appliquer</w:t>
            </w:r>
          </w:p>
          <w:p w:rsidR="00000000" w:rsidDel="00000000" w:rsidP="00000000" w:rsidRDefault="00000000" w:rsidRPr="00000000" w14:paraId="0000003E">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Connaître les comportements à adopter en cas d’accident : protéger, alerter, secourir</w:t>
            </w:r>
          </w:p>
          <w:p w:rsidR="00000000" w:rsidDel="00000000" w:rsidP="00000000" w:rsidRDefault="00000000" w:rsidRPr="00000000" w14:paraId="0000003F">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Faire l’expérience des aides à la conduite des véhicules</w:t>
            </w:r>
          </w:p>
          <w:p w:rsidR="00000000" w:rsidDel="00000000" w:rsidP="00000000" w:rsidRDefault="00000000" w:rsidRPr="00000000" w14:paraId="00000040">
            <w:pPr>
              <w:pageBreakBefore w:val="0"/>
              <w:numPr>
                <w:ilvl w:val="0"/>
                <w:numId w:val="3"/>
              </w:numPr>
              <w:spacing w:after="0" w:line="276" w:lineRule="auto"/>
              <w:ind w:left="360"/>
              <w:rPr>
                <w:rFonts w:ascii="Calibri" w:cs="Calibri" w:eastAsia="Calibri" w:hAnsi="Calibri"/>
                <w:sz w:val="18"/>
                <w:szCs w:val="18"/>
              </w:rPr>
            </w:pPr>
            <w:r w:rsidDel="00000000" w:rsidR="00000000" w:rsidRPr="00000000">
              <w:rPr>
                <w:sz w:val="18"/>
                <w:szCs w:val="18"/>
                <w:rtl w:val="0"/>
              </w:rPr>
              <w:t xml:space="preserve">Avoir des notions sur l’entretien le dépannage et les situations d’urgence</w:t>
            </w:r>
          </w:p>
          <w:p w:rsidR="00000000" w:rsidDel="00000000" w:rsidP="00000000" w:rsidRDefault="00000000" w:rsidRPr="00000000" w14:paraId="00000041">
            <w:pPr>
              <w:pageBreakBefore w:val="0"/>
              <w:numPr>
                <w:ilvl w:val="0"/>
                <w:numId w:val="3"/>
              </w:numPr>
              <w:spacing w:after="200" w:line="276" w:lineRule="auto"/>
              <w:ind w:left="360"/>
              <w:rPr>
                <w:rFonts w:ascii="Calibri" w:cs="Calibri" w:eastAsia="Calibri" w:hAnsi="Calibri"/>
                <w:sz w:val="18"/>
                <w:szCs w:val="18"/>
              </w:rPr>
            </w:pPr>
            <w:r w:rsidDel="00000000" w:rsidR="00000000" w:rsidRPr="00000000">
              <w:rPr>
                <w:sz w:val="18"/>
                <w:szCs w:val="18"/>
                <w:rtl w:val="0"/>
              </w:rPr>
              <w:t xml:space="preserve">Pratiquer l'éco conduite</w:t>
            </w:r>
          </w:p>
        </w:tc>
      </w:tr>
    </w:tbl>
    <w:p w:rsidR="00000000" w:rsidDel="00000000" w:rsidP="00000000" w:rsidRDefault="00000000" w:rsidRPr="00000000" w14:paraId="00000042">
      <w:pPr>
        <w:spacing w:after="200" w:line="276"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3">
      <w:pPr>
        <w:spacing w:after="0" w:line="240" w:lineRule="auto"/>
        <w:rPr>
          <w:b w:val="1"/>
          <w:color w:val="000000"/>
          <w:sz w:val="24"/>
          <w:szCs w:val="24"/>
        </w:rPr>
      </w:pPr>
      <w:r w:rsidDel="00000000" w:rsidR="00000000" w:rsidRPr="00000000">
        <w:rPr>
          <w:b w:val="1"/>
          <w:color w:val="000000"/>
          <w:sz w:val="24"/>
          <w:szCs w:val="24"/>
          <w:rtl w:val="0"/>
        </w:rPr>
        <w:t xml:space="preserve">PUBLIC </w:t>
      </w:r>
      <w:r w:rsidDel="00000000" w:rsidR="00000000" w:rsidRPr="00000000">
        <w:rPr>
          <w:b w:val="1"/>
          <w:sz w:val="24"/>
          <w:szCs w:val="24"/>
          <w:rtl w:val="0"/>
        </w:rPr>
        <w:t xml:space="preserve">VISÉ</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et PRÉREQUIS</w:t>
      </w:r>
      <w:r w:rsidDel="00000000" w:rsidR="00000000" w:rsidRPr="00000000">
        <w:rPr>
          <w:rtl w:val="0"/>
        </w:rPr>
      </w:r>
    </w:p>
    <w:p w:rsidR="00000000" w:rsidDel="00000000" w:rsidP="00000000" w:rsidRDefault="00000000" w:rsidRPr="00000000" w14:paraId="00000044">
      <w:pPr>
        <w:spacing w:after="0" w:line="276" w:lineRule="auto"/>
        <w:ind w:left="360" w:firstLine="0"/>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Avoir 18 ans(17 ans dans le cadre de la conduite </w:t>
      </w:r>
      <w:r w:rsidDel="00000000" w:rsidR="00000000" w:rsidRPr="00000000">
        <w:rPr>
          <w:rFonts w:ascii="Century Gothic" w:cs="Century Gothic" w:eastAsia="Century Gothic" w:hAnsi="Century Gothic"/>
          <w:color w:val="404040"/>
          <w:sz w:val="20"/>
          <w:szCs w:val="20"/>
          <w:rtl w:val="0"/>
        </w:rPr>
        <w:t xml:space="preserve">accompagnée)au moment de passer l’examen de la conduite.</w:t>
      </w:r>
      <w:r w:rsidDel="00000000" w:rsidR="00000000" w:rsidRPr="00000000">
        <w:rPr>
          <w:rtl w:val="0"/>
        </w:rPr>
      </w:r>
    </w:p>
    <w:p w:rsidR="00000000" w:rsidDel="00000000" w:rsidP="00000000" w:rsidRDefault="00000000" w:rsidRPr="00000000" w14:paraId="00000046">
      <w:pPr>
        <w:spacing w:after="0" w:line="276" w:lineRule="auto"/>
        <w:ind w:left="360" w:firstLine="0"/>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47">
      <w:pPr>
        <w:spacing w:after="0" w:line="240" w:lineRule="auto"/>
        <w:rPr>
          <w:b w:val="1"/>
          <w:color w:val="000000"/>
          <w:sz w:val="24"/>
          <w:szCs w:val="24"/>
        </w:rPr>
      </w:pPr>
      <w:r w:rsidDel="00000000" w:rsidR="00000000" w:rsidRPr="00000000">
        <w:rPr>
          <w:b w:val="1"/>
          <w:sz w:val="24"/>
          <w:szCs w:val="24"/>
          <w:rtl w:val="0"/>
        </w:rPr>
        <w:t xml:space="preserve">RÉSULTATS</w:t>
      </w:r>
      <w:r w:rsidDel="00000000" w:rsidR="00000000" w:rsidRPr="00000000">
        <w:rPr>
          <w:b w:val="1"/>
          <w:color w:val="000000"/>
          <w:sz w:val="24"/>
          <w:szCs w:val="24"/>
          <w:rtl w:val="0"/>
        </w:rPr>
        <w:t xml:space="preserve"> ATTENDUS</w:t>
      </w:r>
    </w:p>
    <w:p w:rsidR="00000000" w:rsidDel="00000000" w:rsidP="00000000" w:rsidRDefault="00000000" w:rsidRPr="00000000" w14:paraId="00000048">
      <w:pPr>
        <w:spacing w:after="0" w:line="240" w:lineRule="auto"/>
        <w:rPr>
          <w:b w:val="1"/>
          <w:color w:val="000000"/>
          <w:sz w:val="18"/>
          <w:szCs w:val="18"/>
        </w:rPr>
      </w:pPr>
      <w:r w:rsidDel="00000000" w:rsidR="00000000" w:rsidRPr="00000000">
        <w:rPr>
          <w:rtl w:val="0"/>
        </w:rPr>
      </w:r>
    </w:p>
    <w:p w:rsidR="00000000" w:rsidDel="00000000" w:rsidP="00000000" w:rsidRDefault="00000000" w:rsidRPr="00000000" w14:paraId="00000049">
      <w:pPr>
        <w:spacing w:after="0" w:line="276" w:lineRule="auto"/>
        <w:ind w:left="360" w:firstLine="0"/>
        <w:rPr>
          <w:rFonts w:ascii="Century Gothic" w:cs="Century Gothic" w:eastAsia="Century Gothic" w:hAnsi="Century Gothic"/>
          <w:color w:val="404040"/>
          <w:sz w:val="20"/>
          <w:szCs w:val="20"/>
        </w:rPr>
      </w:pPr>
      <w:r w:rsidDel="00000000" w:rsidR="00000000" w:rsidRPr="00000000">
        <w:rPr>
          <w:rFonts w:ascii="Century Gothic" w:cs="Century Gothic" w:eastAsia="Century Gothic" w:hAnsi="Century Gothic"/>
          <w:color w:val="404040"/>
          <w:sz w:val="20"/>
          <w:szCs w:val="20"/>
          <w:rtl w:val="0"/>
        </w:rPr>
        <w:t xml:space="preserve">Avoir le niveau requis pour se présenter à l’examen avec succès</w:t>
      </w:r>
    </w:p>
    <w:p w:rsidR="00000000" w:rsidDel="00000000" w:rsidP="00000000" w:rsidRDefault="00000000" w:rsidRPr="00000000" w14:paraId="0000004A">
      <w:pPr>
        <w:spacing w:after="0" w:line="276" w:lineRule="auto"/>
        <w:ind w:left="360" w:firstLine="0"/>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4B">
      <w:pPr>
        <w:spacing w:after="0" w:line="240" w:lineRule="auto"/>
        <w:rPr>
          <w:b w:val="1"/>
          <w:color w:val="000000"/>
          <w:sz w:val="24"/>
          <w:szCs w:val="24"/>
        </w:rPr>
      </w:pPr>
      <w:r w:rsidDel="00000000" w:rsidR="00000000" w:rsidRPr="00000000">
        <w:rPr>
          <w:b w:val="1"/>
          <w:color w:val="000000"/>
          <w:sz w:val="24"/>
          <w:szCs w:val="24"/>
          <w:rtl w:val="0"/>
        </w:rPr>
        <w:t xml:space="preserve">MOYENS TECHNIQUES ET </w:t>
      </w:r>
      <w:r w:rsidDel="00000000" w:rsidR="00000000" w:rsidRPr="00000000">
        <w:rPr>
          <w:b w:val="1"/>
          <w:sz w:val="24"/>
          <w:szCs w:val="24"/>
          <w:rtl w:val="0"/>
        </w:rPr>
        <w:t xml:space="preserve">PÉDAGOGIQUES</w:t>
      </w:r>
      <w:r w:rsidDel="00000000" w:rsidR="00000000" w:rsidRPr="00000000">
        <w:rPr>
          <w:rtl w:val="0"/>
        </w:rPr>
      </w:r>
    </w:p>
    <w:p w:rsidR="00000000" w:rsidDel="00000000" w:rsidP="00000000" w:rsidRDefault="00000000" w:rsidRPr="00000000" w14:paraId="0000004C">
      <w:pPr>
        <w:spacing w:after="0" w:line="240" w:lineRule="auto"/>
        <w:rPr>
          <w:b w:val="1"/>
          <w:color w:val="000000"/>
          <w:sz w:val="18"/>
          <w:szCs w:val="1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QUALIFICATION DES INTERVENANTS </w:t>
      </w:r>
    </w:p>
    <w:p w:rsidR="00000000" w:rsidDel="00000000" w:rsidP="00000000" w:rsidRDefault="00000000" w:rsidRPr="00000000" w14:paraId="0000004E">
      <w:pPr>
        <w:spacing w:after="0" w:line="240" w:lineRule="auto"/>
        <w:ind w:left="708" w:firstLine="0"/>
        <w:rPr>
          <w:i w:val="1"/>
          <w:color w:val="000000"/>
          <w:sz w:val="18"/>
          <w:szCs w:val="18"/>
        </w:rPr>
      </w:pPr>
      <w:r w:rsidDel="00000000" w:rsidR="00000000" w:rsidRPr="00000000">
        <w:rPr>
          <w:rtl w:val="0"/>
        </w:rPr>
      </w:r>
    </w:p>
    <w:p w:rsidR="00000000" w:rsidDel="00000000" w:rsidP="00000000" w:rsidRDefault="00000000" w:rsidRPr="00000000" w14:paraId="0000004F">
      <w:pPr>
        <w:spacing w:after="0" w:lineRule="auto"/>
        <w:ind w:left="708" w:firstLine="0"/>
        <w:rPr>
          <w:rFonts w:ascii="Century Gothic" w:cs="Century Gothic" w:eastAsia="Century Gothic" w:hAnsi="Century Gothic"/>
          <w:color w:val="404040"/>
          <w:sz w:val="18"/>
          <w:szCs w:val="18"/>
          <w:highlight w:val="white"/>
        </w:rPr>
      </w:pPr>
      <w:r w:rsidDel="00000000" w:rsidR="00000000" w:rsidRPr="00000000">
        <w:rPr>
          <w:rFonts w:ascii="Century Gothic" w:cs="Century Gothic" w:eastAsia="Century Gothic" w:hAnsi="Century Gothic"/>
          <w:color w:val="404040"/>
          <w:sz w:val="18"/>
          <w:szCs w:val="18"/>
          <w:highlight w:val="white"/>
          <w:rtl w:val="0"/>
        </w:rPr>
        <w:t xml:space="preserve">Enseignant de la conduite et de la sécurité routière diplômé et titulaire d’une autorisation d’enseigner en cours de validité.</w:t>
      </w:r>
    </w:p>
    <w:p w:rsidR="00000000" w:rsidDel="00000000" w:rsidP="00000000" w:rsidRDefault="00000000" w:rsidRPr="00000000" w14:paraId="00000050">
      <w:pPr>
        <w:spacing w:after="0" w:lineRule="auto"/>
        <w:ind w:left="708"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MOYENS PEDAGOGIQUES ET TECHNIQUES </w:t>
      </w:r>
    </w:p>
    <w:p w:rsidR="00000000" w:rsidDel="00000000" w:rsidP="00000000" w:rsidRDefault="00000000" w:rsidRPr="00000000" w14:paraId="00000052">
      <w:pPr>
        <w:spacing w:after="0" w:line="240" w:lineRule="auto"/>
        <w:ind w:left="360" w:firstLine="0"/>
        <w:rPr>
          <w:i w:val="1"/>
          <w:color w:val="000000"/>
          <w:sz w:val="18"/>
          <w:szCs w:val="1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Méthodes actives adaptées à la formation des adultes.</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Alternance de théorie et de pratique</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Salles de cours équipées de moyens multimédia.</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Véhicules adaptés à l’enseignement.</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Fiche de suivi et livret d’apprentissage.</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Fourniture de supports pédagogiques spécifiques.</w:t>
      </w:r>
    </w:p>
    <w:p w:rsidR="00000000" w:rsidDel="00000000" w:rsidP="00000000" w:rsidRDefault="00000000" w:rsidRPr="00000000" w14:paraId="00000059">
      <w:pPr>
        <w:spacing w:after="0" w:before="120" w:lineRule="auto"/>
        <w:ind w:left="360" w:firstLine="0"/>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EVALUATION DE LA FORMATION &amp; CONDITIONS DE </w:t>
      </w:r>
      <w:r w:rsidDel="00000000" w:rsidR="00000000" w:rsidRPr="00000000">
        <w:rPr>
          <w:i w:val="1"/>
          <w:sz w:val="24"/>
          <w:szCs w:val="24"/>
          <w:rtl w:val="0"/>
        </w:rPr>
        <w:t xml:space="preserve">RÉUSSITE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24"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Feuilles de présence émargées par les stagiaires pour les formations </w:t>
      </w:r>
      <w:r w:rsidDel="00000000" w:rsidR="00000000" w:rsidRPr="00000000">
        <w:rPr>
          <w:rFonts w:ascii="Century Gothic" w:cs="Century Gothic" w:eastAsia="Century Gothic" w:hAnsi="Century Gothic"/>
          <w:color w:val="404040"/>
          <w:sz w:val="20"/>
          <w:szCs w:val="20"/>
          <w:rtl w:val="0"/>
        </w:rPr>
        <w:t xml:space="preserve">s'inscrivant</w:t>
      </w: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 dans le cadre de la formation professionnelle</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Un livret d’apprentissage est utilisé pour suivre l’acquisition ou l’amélioration des compétences en formation</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28" w:right="0" w:hanging="360"/>
        <w:jc w:val="left"/>
        <w:rPr>
          <w:rFonts w:ascii="Century Gothic" w:cs="Century Gothic" w:eastAsia="Century Gothic" w:hAnsi="Century Gothic"/>
          <w:b w:val="0"/>
          <w:i w:val="0"/>
          <w:smallCaps w:val="0"/>
          <w:strike w:val="0"/>
          <w:color w:val="40404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404040"/>
          <w:sz w:val="20"/>
          <w:szCs w:val="20"/>
          <w:u w:val="none"/>
          <w:shd w:fill="auto" w:val="clear"/>
          <w:vertAlign w:val="baseline"/>
          <w:rtl w:val="0"/>
        </w:rPr>
        <w:t xml:space="preserve">Un questionnaire est utilisé pour mesurer la satisfaction globale des stagiaires sur l’organisation, les qualités pédagogiques du formateur, les méthodes et supports utilisés…</w:t>
      </w:r>
    </w:p>
    <w:p w:rsidR="00000000" w:rsidDel="00000000" w:rsidP="00000000" w:rsidRDefault="00000000" w:rsidRPr="00000000" w14:paraId="0000005F">
      <w:pPr>
        <w:spacing w:after="0" w:lineRule="auto"/>
        <w:ind w:left="1068" w:firstLine="0"/>
        <w:rPr>
          <w:rFonts w:ascii="Century Gothic" w:cs="Century Gothic" w:eastAsia="Century Gothic" w:hAnsi="Century Gothic"/>
          <w:color w:val="404040"/>
          <w:sz w:val="18"/>
          <w:szCs w:val="18"/>
        </w:rPr>
      </w:pPr>
      <w:r w:rsidDel="00000000" w:rsidR="00000000" w:rsidRPr="00000000">
        <w:rPr>
          <w:rtl w:val="0"/>
        </w:rPr>
      </w:r>
    </w:p>
    <w:p w:rsidR="00000000" w:rsidDel="00000000" w:rsidP="00000000" w:rsidRDefault="00000000" w:rsidRPr="00000000" w14:paraId="00000060">
      <w:pPr>
        <w:spacing w:after="0" w:lineRule="auto"/>
        <w:ind w:left="1068" w:firstLine="0"/>
        <w:rPr>
          <w:rFonts w:ascii="Century Gothic" w:cs="Century Gothic" w:eastAsia="Century Gothic" w:hAnsi="Century Gothic"/>
          <w:color w:val="404040"/>
          <w:sz w:val="20"/>
          <w:szCs w:val="20"/>
        </w:rPr>
      </w:pPr>
      <w:r w:rsidDel="00000000" w:rsidR="00000000" w:rsidRPr="00000000">
        <w:rPr>
          <w:i w:val="1"/>
          <w:color w:val="000000"/>
          <w:sz w:val="24"/>
          <w:szCs w:val="24"/>
          <w:rtl w:val="0"/>
        </w:rPr>
        <w:t xml:space="preserve">Conditions de réussite : </w:t>
      </w:r>
      <w:r w:rsidDel="00000000" w:rsidR="00000000" w:rsidRPr="00000000">
        <w:rPr>
          <w:rFonts w:ascii="Century Gothic" w:cs="Century Gothic" w:eastAsia="Century Gothic" w:hAnsi="Century Gothic"/>
          <w:color w:val="404040"/>
          <w:sz w:val="20"/>
          <w:szCs w:val="20"/>
          <w:rtl w:val="0"/>
        </w:rPr>
        <w:t xml:space="preserve">satisfaire un examen blanc.</w:t>
      </w:r>
    </w:p>
    <w:p w:rsidR="00000000" w:rsidDel="00000000" w:rsidP="00000000" w:rsidRDefault="00000000" w:rsidRPr="00000000" w14:paraId="00000061">
      <w:pPr>
        <w:spacing w:after="0" w:line="240" w:lineRule="auto"/>
        <w:rPr>
          <w:i w:val="1"/>
          <w:color w:val="000000"/>
          <w:sz w:val="18"/>
          <w:szCs w:val="1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SANCTION DE LA FORMATION</w:t>
      </w:r>
    </w:p>
    <w:p w:rsidR="00000000" w:rsidDel="00000000" w:rsidP="00000000" w:rsidRDefault="00000000" w:rsidRPr="00000000" w14:paraId="00000063">
      <w:pPr>
        <w:spacing w:after="0" w:line="240" w:lineRule="auto"/>
        <w:ind w:left="360" w:firstLine="0"/>
        <w:rPr>
          <w:i w:val="1"/>
          <w:color w:val="000000"/>
          <w:sz w:val="18"/>
          <w:szCs w:val="18"/>
        </w:rPr>
      </w:pPr>
      <w:r w:rsidDel="00000000" w:rsidR="00000000" w:rsidRPr="00000000">
        <w:rPr>
          <w:rtl w:val="0"/>
        </w:rPr>
      </w:r>
    </w:p>
    <w:p w:rsidR="00000000" w:rsidDel="00000000" w:rsidP="00000000" w:rsidRDefault="00000000" w:rsidRPr="00000000" w14:paraId="00000064">
      <w:pPr>
        <w:spacing w:after="0" w:line="240" w:lineRule="auto"/>
        <w:ind w:left="708" w:firstLine="0"/>
        <w:rPr>
          <w:rFonts w:ascii="Century Gothic" w:cs="Century Gothic" w:eastAsia="Century Gothic" w:hAnsi="Century Gothic"/>
          <w:color w:val="5a5b5e"/>
          <w:sz w:val="20"/>
          <w:szCs w:val="20"/>
        </w:rPr>
      </w:pPr>
      <w:r w:rsidDel="00000000" w:rsidR="00000000" w:rsidRPr="00000000">
        <w:rPr>
          <w:rFonts w:ascii="Century Gothic" w:cs="Century Gothic" w:eastAsia="Century Gothic" w:hAnsi="Century Gothic"/>
          <w:color w:val="5a5b5e"/>
          <w:sz w:val="20"/>
          <w:szCs w:val="20"/>
          <w:rtl w:val="0"/>
        </w:rPr>
        <w:t xml:space="preserve">Examen et validation par l’Inspecteur du Permis de Conduire et de la Sécurité Routière.</w:t>
      </w:r>
    </w:p>
    <w:p w:rsidR="00000000" w:rsidDel="00000000" w:rsidP="00000000" w:rsidRDefault="00000000" w:rsidRPr="00000000" w14:paraId="00000065">
      <w:pPr>
        <w:spacing w:after="0" w:line="240" w:lineRule="auto"/>
        <w:rPr>
          <w:i w:val="1"/>
          <w:color w:val="000000"/>
          <w:sz w:val="18"/>
          <w:szCs w:val="18"/>
        </w:rPr>
      </w:pPr>
      <w:r w:rsidDel="00000000" w:rsidR="00000000" w:rsidRPr="00000000">
        <w:rPr>
          <w:rtl w:val="0"/>
        </w:rPr>
      </w:r>
    </w:p>
    <w:p w:rsidR="00000000" w:rsidDel="00000000" w:rsidP="00000000" w:rsidRDefault="00000000" w:rsidRPr="00000000" w14:paraId="00000066">
      <w:pPr>
        <w:pageBreakBefore w:val="0"/>
        <w:numPr>
          <w:ilvl w:val="0"/>
          <w:numId w:val="6"/>
        </w:numPr>
        <w:spacing w:after="200" w:line="276" w:lineRule="auto"/>
        <w:ind w:left="1065" w:hanging="360"/>
        <w:rPr>
          <w:b w:val="1"/>
        </w:rPr>
      </w:pPr>
      <w:r w:rsidDel="00000000" w:rsidR="00000000" w:rsidRPr="00000000">
        <w:rPr>
          <w:b w:val="1"/>
          <w:rtl w:val="0"/>
        </w:rPr>
        <w:t xml:space="preserve">Les épreuves d’examen</w:t>
      </w:r>
    </w:p>
    <w:p w:rsidR="00000000" w:rsidDel="00000000" w:rsidP="00000000" w:rsidRDefault="00000000" w:rsidRPr="00000000" w14:paraId="00000067">
      <w:pPr>
        <w:pageBreakBefore w:val="0"/>
        <w:spacing w:after="200" w:line="276" w:lineRule="auto"/>
        <w:rPr>
          <w:rFonts w:ascii="Century Gothic" w:cs="Century Gothic" w:eastAsia="Century Gothic" w:hAnsi="Century Gothic"/>
          <w:sz w:val="18"/>
          <w:szCs w:val="18"/>
          <w:u w:val="single"/>
        </w:rPr>
      </w:pPr>
      <w:r w:rsidDel="00000000" w:rsidR="00000000" w:rsidRPr="00000000">
        <w:rPr>
          <w:rFonts w:ascii="Century Gothic" w:cs="Century Gothic" w:eastAsia="Century Gothic" w:hAnsi="Century Gothic"/>
          <w:sz w:val="18"/>
          <w:szCs w:val="18"/>
          <w:u w:val="single"/>
          <w:rtl w:val="0"/>
        </w:rPr>
        <w:t xml:space="preserve">L’examen théorique général</w:t>
      </w:r>
    </w:p>
    <w:p w:rsidR="00000000" w:rsidDel="00000000" w:rsidP="00000000" w:rsidRDefault="00000000" w:rsidRPr="00000000" w14:paraId="00000068">
      <w:pPr>
        <w:pageBreakBefore w:val="0"/>
        <w:spacing w:after="0"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L’épreuve se passe dans un centre d’examen géré par un opérateur privé, l’école de conduite se charge de la prise de rendez-vous pour l’examen.</w:t>
      </w:r>
    </w:p>
    <w:p w:rsidR="00000000" w:rsidDel="00000000" w:rsidP="00000000" w:rsidRDefault="00000000" w:rsidRPr="00000000" w14:paraId="00000069">
      <w:pPr>
        <w:pageBreakBefore w:val="0"/>
        <w:spacing w:after="0"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L’épreuve se passe sur une tablette en individuel, c’est une épreuve de type QCM.</w:t>
      </w:r>
    </w:p>
    <w:p w:rsidR="00000000" w:rsidDel="00000000" w:rsidP="00000000" w:rsidRDefault="00000000" w:rsidRPr="00000000" w14:paraId="0000006A">
      <w:pPr>
        <w:pageBreakBefore w:val="0"/>
        <w:spacing w:after="0" w:line="276"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Les candidats sont reçus à l’examen à partir de 35 bonnes réponses sur 40 questions.</w:t>
      </w:r>
    </w:p>
    <w:p w:rsidR="00000000" w:rsidDel="00000000" w:rsidP="00000000" w:rsidRDefault="00000000" w:rsidRPr="00000000" w14:paraId="0000006B">
      <w:pPr>
        <w:pageBreakBefore w:val="0"/>
        <w:spacing w:after="280" w:before="280" w:line="240" w:lineRule="auto"/>
        <w:rPr>
          <w:rFonts w:ascii="Century Gothic" w:cs="Century Gothic" w:eastAsia="Century Gothic" w:hAnsi="Century Gothic"/>
          <w:sz w:val="18"/>
          <w:szCs w:val="18"/>
          <w:u w:val="single"/>
        </w:rPr>
      </w:pPr>
      <w:r w:rsidDel="00000000" w:rsidR="00000000" w:rsidRPr="00000000">
        <w:rPr>
          <w:rFonts w:ascii="Century Gothic" w:cs="Century Gothic" w:eastAsia="Century Gothic" w:hAnsi="Century Gothic"/>
          <w:sz w:val="18"/>
          <w:szCs w:val="18"/>
          <w:u w:val="single"/>
          <w:rtl w:val="0"/>
        </w:rPr>
        <w:t xml:space="preserve">L'examen pratique :</w:t>
      </w:r>
    </w:p>
    <w:p w:rsidR="00000000" w:rsidDel="00000000" w:rsidP="00000000" w:rsidRDefault="00000000" w:rsidRPr="00000000" w14:paraId="0000006C">
      <w:pPr>
        <w:pageBreakBefore w:val="0"/>
        <w:spacing w:after="280" w:before="280"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À compter du 1er août 2014,  elle est réalisée par un Inspecteur des permis de conduire et de la sécurité routière sur le véhicule de l’établissement d’enseignement. L’épreuve dure 32 minutes. Elle comprend : </w:t>
      </w:r>
    </w:p>
    <w:p w:rsidR="00000000" w:rsidDel="00000000" w:rsidP="00000000" w:rsidRDefault="00000000" w:rsidRPr="00000000" w14:paraId="0000006D">
      <w:pPr>
        <w:pageBreakBefore w:val="0"/>
        <w:numPr>
          <w:ilvl w:val="0"/>
          <w:numId w:val="7"/>
        </w:numPr>
        <w:spacing w:after="0" w:before="28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vérification de la recevabilité des documents d’examen ;</w:t>
      </w:r>
    </w:p>
    <w:p w:rsidR="00000000" w:rsidDel="00000000" w:rsidP="00000000" w:rsidRDefault="00000000" w:rsidRPr="00000000" w14:paraId="0000006E">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l’accueil du candidat, la vérification de son identité et s'il a suivi une formation selon la formule de l'apprentissage anticipé de la conduite, de son attestation de fin de formation initiale ;</w:t>
      </w:r>
    </w:p>
    <w:p w:rsidR="00000000" w:rsidDel="00000000" w:rsidP="00000000" w:rsidRDefault="00000000" w:rsidRPr="00000000" w14:paraId="0000006F">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présentation de l’épreuve par l’examinateur ;</w:t>
      </w:r>
    </w:p>
    <w:p w:rsidR="00000000" w:rsidDel="00000000" w:rsidP="00000000" w:rsidRDefault="00000000" w:rsidRPr="00000000" w14:paraId="00000070">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l’installation au poste de conduite ;</w:t>
      </w:r>
    </w:p>
    <w:p w:rsidR="00000000" w:rsidDel="00000000" w:rsidP="00000000" w:rsidRDefault="00000000" w:rsidRPr="00000000" w14:paraId="00000071">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les réglages du véhicule nécessaires avant le départ et réalisés par le candidat ;</w:t>
      </w:r>
    </w:p>
    <w:p w:rsidR="00000000" w:rsidDel="00000000" w:rsidP="00000000" w:rsidRDefault="00000000" w:rsidRPr="00000000" w14:paraId="00000072">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une phase de conduite effective d’une durée minimale de 25 minutes ;</w:t>
      </w:r>
    </w:p>
    <w:p w:rsidR="00000000" w:rsidDel="00000000" w:rsidP="00000000" w:rsidRDefault="00000000" w:rsidRPr="00000000" w14:paraId="00000073">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réalisation d’un test de la vue ;</w:t>
      </w:r>
    </w:p>
    <w:p w:rsidR="00000000" w:rsidDel="00000000" w:rsidP="00000000" w:rsidRDefault="00000000" w:rsidRPr="00000000" w14:paraId="00000074">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réalisation de deux manœuvres particulières à tester en relation avec la sécurité routière (un freinage pour s'arrêter avec précision et une manœuvre en marche arrière) ;</w:t>
      </w:r>
    </w:p>
    <w:p w:rsidR="00000000" w:rsidDel="00000000" w:rsidP="00000000" w:rsidRDefault="00000000" w:rsidRPr="00000000" w14:paraId="00000075">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 questions portant notamment sur la vérification d’un élément technique en relation avec la sécurité routière, à l’intérieur et à l’extérieur du véhicule ;</w:t>
      </w:r>
    </w:p>
    <w:p w:rsidR="00000000" w:rsidDel="00000000" w:rsidP="00000000" w:rsidRDefault="00000000" w:rsidRPr="00000000" w14:paraId="00000076">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mise en action d’un accessoire ou commande d’accessoire en cours de circulation ;</w:t>
      </w:r>
    </w:p>
    <w:p w:rsidR="00000000" w:rsidDel="00000000" w:rsidP="00000000" w:rsidRDefault="00000000" w:rsidRPr="00000000" w14:paraId="00000077">
      <w:pPr>
        <w:pageBreakBefore w:val="0"/>
        <w:numPr>
          <w:ilvl w:val="0"/>
          <w:numId w:val="7"/>
        </w:numPr>
        <w:spacing w:after="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l'établissement du certificat d'examen du permis de conduire.</w:t>
      </w:r>
    </w:p>
    <w:p w:rsidR="00000000" w:rsidDel="00000000" w:rsidP="00000000" w:rsidRDefault="00000000" w:rsidRPr="00000000" w14:paraId="00000078">
      <w:pPr>
        <w:pageBreakBefore w:val="0"/>
        <w:numPr>
          <w:ilvl w:val="0"/>
          <w:numId w:val="7"/>
        </w:numPr>
        <w:spacing w:after="20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Un enseignant de la conduite titulaire d’une autorisation d’enseigner accompagne les élèves pour l’épreuve pratique</w:t>
      </w:r>
      <w:r w:rsidDel="00000000" w:rsidR="00000000" w:rsidRPr="00000000">
        <w:rPr>
          <w:rtl w:val="0"/>
        </w:rPr>
      </w:r>
    </w:p>
    <w:p w:rsidR="00000000" w:rsidDel="00000000" w:rsidP="00000000" w:rsidRDefault="00000000" w:rsidRPr="00000000" w14:paraId="00000079">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7A">
      <w:pPr>
        <w:spacing w:after="0" w:line="240" w:lineRule="auto"/>
        <w:rPr>
          <w:b w:val="1"/>
          <w:color w:val="000000"/>
          <w:sz w:val="24"/>
          <w:szCs w:val="24"/>
        </w:rPr>
      </w:pPr>
      <w:r w:rsidDel="00000000" w:rsidR="00000000" w:rsidRPr="00000000">
        <w:rPr>
          <w:b w:val="1"/>
          <w:sz w:val="24"/>
          <w:szCs w:val="24"/>
          <w:rtl w:val="0"/>
        </w:rPr>
        <w:t xml:space="preserve">DURÉE</w:t>
      </w:r>
      <w:r w:rsidDel="00000000" w:rsidR="00000000" w:rsidRPr="00000000">
        <w:rPr>
          <w:b w:val="1"/>
          <w:color w:val="000000"/>
          <w:sz w:val="24"/>
          <w:szCs w:val="24"/>
          <w:rtl w:val="0"/>
        </w:rPr>
        <w:t xml:space="preserve"> DE LA FORMATION ET </w:t>
      </w:r>
      <w:r w:rsidDel="00000000" w:rsidR="00000000" w:rsidRPr="00000000">
        <w:rPr>
          <w:b w:val="1"/>
          <w:sz w:val="24"/>
          <w:szCs w:val="24"/>
          <w:rtl w:val="0"/>
        </w:rPr>
        <w:t xml:space="preserve">MODALITÉS</w:t>
      </w:r>
      <w:r w:rsidDel="00000000" w:rsidR="00000000" w:rsidRPr="00000000">
        <w:rPr>
          <w:b w:val="1"/>
          <w:color w:val="000000"/>
          <w:sz w:val="24"/>
          <w:szCs w:val="24"/>
          <w:rtl w:val="0"/>
        </w:rPr>
        <w:t xml:space="preserve"> D’ORGANISATION</w:t>
      </w:r>
    </w:p>
    <w:p w:rsidR="00000000" w:rsidDel="00000000" w:rsidP="00000000" w:rsidRDefault="00000000" w:rsidRPr="00000000" w14:paraId="0000007B">
      <w:pPr>
        <w:spacing w:after="0" w:line="240" w:lineRule="auto"/>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7C">
      <w:pPr>
        <w:spacing w:after="0" w:line="240" w:lineRule="auto"/>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20 heures de conduite minimum</w:t>
      </w:r>
    </w:p>
    <w:p w:rsidR="00000000" w:rsidDel="00000000" w:rsidP="00000000" w:rsidRDefault="00000000" w:rsidRPr="00000000" w14:paraId="0000007D">
      <w:pPr>
        <w:spacing w:after="0" w:line="240" w:lineRule="auto"/>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7E">
      <w:pPr>
        <w:spacing w:after="0" w:line="240" w:lineRule="auto"/>
        <w:rPr>
          <w:rFonts w:ascii="Century Gothic" w:cs="Century Gothic" w:eastAsia="Century Gothic" w:hAnsi="Century Gothic"/>
        </w:rPr>
      </w:pPr>
      <w:r w:rsidDel="00000000" w:rsidR="00000000" w:rsidRPr="00000000">
        <w:rPr>
          <w:b w:val="1"/>
          <w:color w:val="000000"/>
          <w:sz w:val="24"/>
          <w:szCs w:val="24"/>
          <w:rtl w:val="0"/>
        </w:rPr>
        <w:t xml:space="preserve">PRIX DE LA FORMATION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F">
      <w:pPr>
        <w:spacing w:after="0" w:lineRule="auto"/>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80">
      <w:pPr>
        <w:pageBreakBefore w:val="0"/>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i w:val="1"/>
          <w:sz w:val="18"/>
          <w:szCs w:val="18"/>
          <w:rtl w:val="0"/>
        </w:rPr>
        <w:t xml:space="preserve">Nous consulter</w:t>
      </w:r>
      <w:r w:rsidDel="00000000" w:rsidR="00000000" w:rsidRPr="00000000">
        <w:rPr>
          <w:rtl w:val="0"/>
        </w:rPr>
      </w:r>
    </w:p>
    <w:p w:rsidR="00000000" w:rsidDel="00000000" w:rsidP="00000000" w:rsidRDefault="00000000" w:rsidRPr="00000000" w14:paraId="00000081">
      <w:pPr>
        <w:spacing w:after="0" w:lineRule="auto"/>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82">
      <w:pPr>
        <w:spacing w:after="0" w:lineRule="auto"/>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83">
      <w:pPr>
        <w:spacing w:after="0" w:line="240" w:lineRule="auto"/>
        <w:rPr>
          <w:color w:val="c00000"/>
          <w:sz w:val="18"/>
          <w:szCs w:val="18"/>
        </w:rPr>
      </w:pPr>
      <w:r w:rsidDel="00000000" w:rsidR="00000000" w:rsidRPr="00000000">
        <w:rPr>
          <w:b w:val="1"/>
          <w:color w:val="000000"/>
          <w:sz w:val="24"/>
          <w:szCs w:val="24"/>
          <w:rtl w:val="0"/>
        </w:rPr>
        <w:t xml:space="preserve">DATE(S) : </w:t>
      </w:r>
      <w:r w:rsidDel="00000000" w:rsidR="00000000" w:rsidRPr="00000000">
        <w:rPr>
          <w:rtl w:val="0"/>
        </w:rPr>
      </w:r>
    </w:p>
    <w:p w:rsidR="00000000" w:rsidDel="00000000" w:rsidP="00000000" w:rsidRDefault="00000000" w:rsidRPr="00000000" w14:paraId="00000084">
      <w:pPr>
        <w:spacing w:after="0" w:lineRule="auto"/>
        <w:rPr>
          <w:rFonts w:ascii="Century Gothic" w:cs="Century Gothic" w:eastAsia="Century Gothic" w:hAnsi="Century Gothic"/>
          <w:i w:val="1"/>
          <w:sz w:val="18"/>
          <w:szCs w:val="18"/>
        </w:rPr>
      </w:pPr>
      <w:r w:rsidDel="00000000" w:rsidR="00000000" w:rsidRPr="00000000">
        <w:rPr>
          <w:rtl w:val="0"/>
        </w:rPr>
      </w:r>
    </w:p>
    <w:p w:rsidR="00000000" w:rsidDel="00000000" w:rsidP="00000000" w:rsidRDefault="00000000" w:rsidRPr="00000000" w14:paraId="00000085">
      <w:pPr>
        <w:spacing w:after="0" w:lineRule="auto"/>
        <w:rPr>
          <w:rFonts w:ascii="Century Gothic" w:cs="Century Gothic" w:eastAsia="Century Gothic" w:hAnsi="Century Gothic"/>
        </w:rPr>
      </w:pPr>
      <w:r w:rsidDel="00000000" w:rsidR="00000000" w:rsidRPr="00000000">
        <w:rPr>
          <w:rFonts w:ascii="Century Gothic" w:cs="Century Gothic" w:eastAsia="Century Gothic" w:hAnsi="Century Gothic"/>
          <w:i w:val="1"/>
          <w:sz w:val="18"/>
          <w:szCs w:val="18"/>
          <w:rtl w:val="0"/>
        </w:rPr>
        <w:t xml:space="preserve">Nous consulter</w:t>
      </w:r>
      <w:r w:rsidDel="00000000" w:rsidR="00000000" w:rsidRPr="00000000">
        <w:rPr>
          <w:rtl w:val="0"/>
        </w:rPr>
      </w:r>
    </w:p>
    <w:p w:rsidR="00000000" w:rsidDel="00000000" w:rsidP="00000000" w:rsidRDefault="00000000" w:rsidRPr="00000000" w14:paraId="00000086">
      <w:pPr>
        <w:spacing w:after="0" w:line="240" w:lineRule="auto"/>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87">
      <w:pPr>
        <w:spacing w:after="0" w:line="240" w:lineRule="auto"/>
        <w:rPr>
          <w:color w:val="c00000"/>
          <w:sz w:val="18"/>
          <w:szCs w:val="18"/>
        </w:rPr>
      </w:pPr>
      <w:r w:rsidDel="00000000" w:rsidR="00000000" w:rsidRPr="00000000">
        <w:rPr>
          <w:rFonts w:ascii="Century Gothic" w:cs="Century Gothic" w:eastAsia="Century Gothic" w:hAnsi="Century Gothic"/>
          <w:b w:val="1"/>
          <w:sz w:val="18"/>
          <w:szCs w:val="18"/>
          <w:rtl w:val="0"/>
        </w:rPr>
        <w:t xml:space="preserve">I</w:t>
      </w:r>
      <w:r w:rsidDel="00000000" w:rsidR="00000000" w:rsidRPr="00000000">
        <w:rPr>
          <w:rtl w:val="0"/>
        </w:rPr>
      </w:r>
    </w:p>
    <w:sectPr>
      <w:headerReference r:id="rId8" w:type="first"/>
      <w:footerReference r:id="rId9" w:type="first"/>
      <w:pgSz w:h="16838" w:w="11906" w:orient="portrait"/>
      <w:pgMar w:bottom="0" w:top="1276"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Style w:val="Heading1"/>
      <w:keepNext w:val="0"/>
      <w:keepLines w:val="0"/>
      <w:spacing w:after="160" w:before="160" w:line="303.1578947368421" w:lineRule="auto"/>
      <w:rPr>
        <w:sz w:val="28"/>
        <w:szCs w:val="28"/>
      </w:rPr>
    </w:pPr>
    <w:bookmarkStart w:colFirst="0" w:colLast="0" w:name="_heading=h.6btaybshj22z" w:id="1"/>
    <w:bookmarkEnd w:id="1"/>
    <w:r w:rsidDel="00000000" w:rsidR="00000000" w:rsidRPr="00000000">
      <w:rPr>
        <w:sz w:val="28"/>
        <w:szCs w:val="28"/>
        <w:rtl w:val="0"/>
      </w:rPr>
      <w:t xml:space="preserve">FACIL’ PERMIS Auto-école</w:t>
    </w:r>
    <w:r w:rsidDel="00000000" w:rsidR="00000000" w:rsidRPr="00000000">
      <w:drawing>
        <wp:anchor allowOverlap="1" behindDoc="0" distB="114300" distT="114300" distL="114300" distR="114300" hidden="0" layoutInCell="1" locked="0" relativeHeight="0" simplePos="0">
          <wp:simplePos x="0" y="0"/>
          <wp:positionH relativeFrom="column">
            <wp:posOffset>4798385</wp:posOffset>
          </wp:positionH>
          <wp:positionV relativeFrom="paragraph">
            <wp:posOffset>120650</wp:posOffset>
          </wp:positionV>
          <wp:extent cx="1056333" cy="1002983"/>
          <wp:effectExtent b="0" l="0" r="0" t="0"/>
          <wp:wrapSquare wrapText="bothSides" distB="114300" distT="114300" distL="114300" distR="114300"/>
          <wp:docPr id="2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56333" cy="1002983"/>
                  </a:xfrm>
                  <a:prstGeom prst="rect"/>
                  <a:ln/>
                </pic:spPr>
              </pic:pic>
            </a:graphicData>
          </a:graphic>
        </wp:anchor>
      </w:drawing>
    </w:r>
  </w:p>
  <w:p w:rsidR="00000000" w:rsidDel="00000000" w:rsidP="00000000" w:rsidRDefault="00000000" w:rsidRPr="00000000" w14:paraId="00000089">
    <w:pPr>
      <w:rPr/>
    </w:pPr>
    <w:r w:rsidDel="00000000" w:rsidR="00000000" w:rsidRPr="00000000">
      <w:rPr>
        <w:rtl w:val="0"/>
      </w:rPr>
      <w:t xml:space="preserve">34 rue du Faubourg Saint Martin</w:t>
    </w:r>
  </w:p>
  <w:p w:rsidR="00000000" w:rsidDel="00000000" w:rsidP="00000000" w:rsidRDefault="00000000" w:rsidRPr="00000000" w14:paraId="0000008A">
    <w:pPr>
      <w:rPr/>
    </w:pPr>
    <w:r w:rsidDel="00000000" w:rsidR="00000000" w:rsidRPr="00000000">
      <w:rPr>
        <w:rtl w:val="0"/>
      </w:rPr>
      <w:t xml:space="preserve">60300 SENLIS</w:t>
    </w:r>
  </w:p>
  <w:p w:rsidR="00000000" w:rsidDel="00000000" w:rsidP="00000000" w:rsidRDefault="00000000" w:rsidRPr="00000000" w14:paraId="0000008B">
    <w:pPr>
      <w:rPr/>
    </w:pPr>
    <w:r w:rsidDel="00000000" w:rsidR="00000000" w:rsidRPr="00000000">
      <w:rPr>
        <w:rtl w:val="0"/>
      </w:rPr>
      <w:t xml:space="preserve">Tél: 03.75.29.06.16</w:t>
    </w:r>
  </w:p>
  <w:p w:rsidR="00000000" w:rsidDel="00000000" w:rsidP="00000000" w:rsidRDefault="00000000" w:rsidRPr="00000000" w14:paraId="0000008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7B3B89"/>
    <w:pPr>
      <w:ind w:left="720"/>
      <w:contextualSpacing w:val="1"/>
    </w:pPr>
  </w:style>
  <w:style w:type="paragraph" w:styleId="Textedebulles">
    <w:name w:val="Balloon Text"/>
    <w:basedOn w:val="Normal"/>
    <w:link w:val="TextedebullesCar"/>
    <w:uiPriority w:val="99"/>
    <w:semiHidden w:val="1"/>
    <w:unhideWhenUsed w:val="1"/>
    <w:rsid w:val="004678AC"/>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4678AC"/>
    <w:rPr>
      <w:rFonts w:ascii="Segoe UI" w:cs="Segoe UI" w:hAnsi="Segoe UI"/>
      <w:sz w:val="18"/>
      <w:szCs w:val="18"/>
    </w:rPr>
  </w:style>
  <w:style w:type="character" w:styleId="Lienhypertexte">
    <w:name w:val="Hyperlink"/>
    <w:basedOn w:val="Policepardfaut"/>
    <w:uiPriority w:val="99"/>
    <w:unhideWhenUsed w:val="1"/>
    <w:rsid w:val="00AA67E8"/>
    <w:rPr>
      <w:color w:val="0563c1" w:themeColor="hyperlink"/>
      <w:u w:val="single"/>
    </w:rPr>
  </w:style>
  <w:style w:type="paragraph" w:styleId="Sansinterligne">
    <w:name w:val="No Spacing"/>
    <w:uiPriority w:val="1"/>
    <w:qFormat w:val="1"/>
    <w:rsid w:val="00BE17FD"/>
    <w:pPr>
      <w:spacing w:after="0" w:line="240" w:lineRule="auto"/>
    </w:pPr>
    <w:rPr>
      <w:rFonts w:ascii="Times New Roman" w:cs="Times New Roman" w:eastAsia="Times New Roman" w:hAnsi="Times New Roman"/>
      <w:sz w:val="24"/>
      <w:szCs w:val="24"/>
      <w:lang w:eastAsia="fr-FR"/>
    </w:rPr>
  </w:style>
  <w:style w:type="character" w:styleId="apple-converted-space" w:customStyle="1">
    <w:name w:val="apple-converted-space"/>
    <w:basedOn w:val="Policepardfaut"/>
    <w:rsid w:val="000A223D"/>
  </w:style>
  <w:style w:type="character" w:styleId="lev">
    <w:name w:val="Strong"/>
    <w:basedOn w:val="Policepardfaut"/>
    <w:uiPriority w:val="22"/>
    <w:qFormat w:val="1"/>
    <w:rsid w:val="000A223D"/>
    <w:rPr>
      <w:b w:val="1"/>
      <w:bCs w:val="1"/>
    </w:rPr>
  </w:style>
  <w:style w:type="paragraph" w:styleId="En-tte">
    <w:name w:val="header"/>
    <w:basedOn w:val="Normal"/>
    <w:link w:val="En-tteCar"/>
    <w:uiPriority w:val="99"/>
    <w:unhideWhenUsed w:val="1"/>
    <w:rsid w:val="00832AAD"/>
    <w:pPr>
      <w:tabs>
        <w:tab w:val="center" w:pos="4536"/>
        <w:tab w:val="right" w:pos="9072"/>
      </w:tabs>
      <w:spacing w:after="0" w:line="240" w:lineRule="auto"/>
    </w:pPr>
  </w:style>
  <w:style w:type="character" w:styleId="En-tteCar" w:customStyle="1">
    <w:name w:val="En-tête Car"/>
    <w:basedOn w:val="Policepardfaut"/>
    <w:link w:val="En-tte"/>
    <w:uiPriority w:val="99"/>
    <w:rsid w:val="00832AAD"/>
  </w:style>
  <w:style w:type="paragraph" w:styleId="Pieddepage">
    <w:name w:val="footer"/>
    <w:basedOn w:val="Normal"/>
    <w:link w:val="PieddepageCar"/>
    <w:uiPriority w:val="99"/>
    <w:unhideWhenUsed w:val="1"/>
    <w:rsid w:val="00832AAD"/>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32AA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VYjIVkFlpsluoqjFoY+lNoaQg==">AMUW2mU2Zzj1jgIcCM7ZAAER4ppn/UO6xF4oOz7V5hoHsA5y8iQbPTcM4YMn8H/cd1Oddm1vj94q85lbzEsyr578UiCwKdRWkMeAnesOhyEnErmUnFlTS3Sjqj3GcB7E/w0YBjrdHbasCkNQlE6awoxuXFS/24HWbw==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2021-05-28T16:13:00Z</dcterms:created>
  <dc:creator>Alexis LEGALLEU</dc:creator>
</cp:coreProperties>
</file>